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5803B3EC" w:rsidR="002617B4" w:rsidRPr="00681F03" w:rsidRDefault="00681F03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4051BB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8</w:t>
            </w:r>
            <w:r w:rsidR="002D01BD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.01.202</w:t>
            </w:r>
            <w:r w:rsidR="00240C27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2B8E1EB8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681F03" w:rsidRPr="00681F0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2CB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bookmarkStart w:id="0" w:name="_GoBack"/>
            <w:bookmarkEnd w:id="0"/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.01.202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1CF54AA8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4051BB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.01.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D08BE35" w14:textId="77777777" w:rsidR="004051BB" w:rsidRPr="004051BB" w:rsidRDefault="004051BB" w:rsidP="004051B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051B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отчета о функционировании системы антимонопольного комплаенса ПАО «Тамбовская энергосбытовая компания» за 2024 год.</w:t>
            </w:r>
          </w:p>
          <w:p w14:paraId="15208933" w14:textId="77777777" w:rsidR="004051BB" w:rsidRDefault="004051BB" w:rsidP="004051B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051B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 рассмотрении отчета ПАО «Тамбовская энергосбытовая компания» об исполнении Плана мероприятий по отчуждению непрофильных активов на 2024-2025 гг. за IV квартал 2024г.</w:t>
            </w:r>
          </w:p>
          <w:p w14:paraId="3878F50D" w14:textId="37FD8D3F" w:rsidR="00D30E8B" w:rsidRPr="00681F03" w:rsidRDefault="00CF299D" w:rsidP="004051B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0D107CB5" w14:textId="77777777" w:rsidR="00285BB5" w:rsidRPr="00681F03" w:rsidRDefault="00F5398E" w:rsidP="00681F03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  <w:p w14:paraId="135DC83F" w14:textId="1202B618" w:rsidR="00240C27" w:rsidRPr="00681F03" w:rsidRDefault="00240C27" w:rsidP="00874C0A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61C9FD08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4051BB">
              <w:rPr>
                <w:rFonts w:ascii="Liberation Serif" w:hAnsi="Liberation Serif" w:cs="Liberation Serif"/>
                <w:color w:val="000000"/>
              </w:rPr>
              <w:t>28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</w:rPr>
              <w:t>января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20F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4</cp:revision>
  <cp:lastPrinted>2025-01-23T14:30:00Z</cp:lastPrinted>
  <dcterms:created xsi:type="dcterms:W3CDTF">2025-01-28T13:36:00Z</dcterms:created>
  <dcterms:modified xsi:type="dcterms:W3CDTF">2025-01-28T13:37:00Z</dcterms:modified>
</cp:coreProperties>
</file>